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6ECA5" w14:textId="08573296" w:rsidR="0071335D" w:rsidRDefault="0071335D" w:rsidP="00B51C0C">
      <w:pPr>
        <w:spacing w:line="360" w:lineRule="auto"/>
        <w:ind w:left="-142" w:right="-568" w:hanging="360"/>
      </w:pPr>
      <w:r>
        <w:rPr>
          <w:noProof/>
          <w:lang w:eastAsia="fr-FR"/>
        </w:rPr>
        <mc:AlternateContent>
          <mc:Choice Requires="wps">
            <w:drawing>
              <wp:anchor distT="0" distB="0" distL="114300" distR="114300" simplePos="0" relativeHeight="251659264" behindDoc="0" locked="0" layoutInCell="1" allowOverlap="1" wp14:anchorId="2710CD23" wp14:editId="176BAC74">
                <wp:simplePos x="0" y="0"/>
                <wp:positionH relativeFrom="column">
                  <wp:posOffset>1602740</wp:posOffset>
                </wp:positionH>
                <wp:positionV relativeFrom="paragraph">
                  <wp:posOffset>-930275</wp:posOffset>
                </wp:positionV>
                <wp:extent cx="4924425" cy="847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924425" cy="847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7CBA797" w14:textId="77777777" w:rsidR="0071335D" w:rsidRDefault="00CE372F" w:rsidP="00CE372F">
                            <w:pPr>
                              <w:jc w:val="center"/>
                              <w:rPr>
                                <w:b/>
                                <w:color w:val="2E74B5" w:themeColor="accent1" w:themeShade="BF"/>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372F">
                              <w:rPr>
                                <w:b/>
                                <w:color w:val="2E74B5" w:themeColor="accent1" w:themeShade="BF"/>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Règlement de l’examen « ADMISSIBILITE »</w:t>
                            </w:r>
                          </w:p>
                          <w:p w14:paraId="2710CD32" w14:textId="6B498847" w:rsidR="00CE372F" w:rsidRDefault="006A6A4C" w:rsidP="00CE372F">
                            <w:pPr>
                              <w:jc w:val="center"/>
                              <w:rPr>
                                <w:b/>
                                <w:color w:val="2E74B5" w:themeColor="accent1" w:themeShade="BF"/>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2E74B5" w:themeColor="accent1" w:themeShade="BF"/>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Taxi</w:t>
                            </w:r>
                            <w:r w:rsidR="0071335D">
                              <w:rPr>
                                <w:b/>
                                <w:color w:val="2E74B5" w:themeColor="accent1" w:themeShade="BF"/>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b/>
                                <w:color w:val="2E74B5" w:themeColor="accent1" w:themeShade="BF"/>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VTC</w:t>
                            </w:r>
                            <w:r w:rsidR="00CE372F" w:rsidRPr="00CE372F">
                              <w:rPr>
                                <w:b/>
                                <w:color w:val="2E74B5" w:themeColor="accent1" w:themeShade="BF"/>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0CD23" id="Rectangle 3" o:spid="_x0000_s1026" style="position:absolute;left:0;text-align:left;margin-left:126.2pt;margin-top:-73.25pt;width:387.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" fillcolor="white [3201]" strokecolor="#70ad47 [3209]" strokeweight="1pt">
                <v:textbox>
                  <w:txbxContent>
                    <w:p w14:paraId="77CBA797" w14:textId="77777777" w:rsidR="0071335D" w:rsidRDefault="00CE372F" w:rsidP="00CE372F">
                      <w:pPr>
                        <w:jc w:val="center"/>
                        <w:rPr>
                          <w:b/>
                          <w:color w:val="2E74B5" w:themeColor="accent1" w:themeShade="BF"/>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372F">
                        <w:rPr>
                          <w:b/>
                          <w:color w:val="2E74B5" w:themeColor="accent1" w:themeShade="BF"/>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Règlement de l’examen « ADMISSIBILITE »</w:t>
                      </w:r>
                    </w:p>
                    <w:p w14:paraId="2710CD32" w14:textId="6B498847" w:rsidR="00CE372F" w:rsidRDefault="006A6A4C" w:rsidP="00CE372F">
                      <w:pPr>
                        <w:jc w:val="center"/>
                        <w:rPr>
                          <w:b/>
                          <w:color w:val="2E74B5" w:themeColor="accent1" w:themeShade="BF"/>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2E74B5" w:themeColor="accent1" w:themeShade="BF"/>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Taxi</w:t>
                      </w:r>
                      <w:r w:rsidR="0071335D">
                        <w:rPr>
                          <w:b/>
                          <w:color w:val="2E74B5" w:themeColor="accent1" w:themeShade="BF"/>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b/>
                          <w:color w:val="2E74B5" w:themeColor="accent1" w:themeShade="BF"/>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VTC</w:t>
                      </w:r>
                      <w:r w:rsidR="00CE372F" w:rsidRPr="00CE372F">
                        <w:rPr>
                          <w:b/>
                          <w:color w:val="2E74B5" w:themeColor="accent1" w:themeShade="BF"/>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rect>
            </w:pict>
          </mc:Fallback>
        </mc:AlternateContent>
      </w:r>
    </w:p>
    <w:p w14:paraId="2710CD10" w14:textId="3AF5F224" w:rsidR="00CE372F" w:rsidRDefault="00CE372F" w:rsidP="00B51C0C">
      <w:pPr>
        <w:pStyle w:val="Paragraphedeliste"/>
        <w:numPr>
          <w:ilvl w:val="0"/>
          <w:numId w:val="3"/>
        </w:numPr>
        <w:spacing w:line="360" w:lineRule="auto"/>
        <w:ind w:left="-142" w:right="-568"/>
      </w:pPr>
      <w:r>
        <w:t xml:space="preserve">Matériels </w:t>
      </w:r>
      <w:r w:rsidR="003A171A">
        <w:t>obligatoires</w:t>
      </w:r>
      <w:r>
        <w:t xml:space="preserve"> : </w:t>
      </w:r>
      <w:r w:rsidRPr="00CE372F">
        <w:rPr>
          <w:b/>
          <w:bCs/>
        </w:rPr>
        <w:t xml:space="preserve">Stylo </w:t>
      </w:r>
      <w:proofErr w:type="spellStart"/>
      <w:r w:rsidRPr="00CE372F">
        <w:rPr>
          <w:b/>
          <w:bCs/>
        </w:rPr>
        <w:t>bic</w:t>
      </w:r>
      <w:proofErr w:type="spellEnd"/>
      <w:r w:rsidRPr="00CE372F">
        <w:rPr>
          <w:b/>
          <w:bCs/>
        </w:rPr>
        <w:t xml:space="preserve"> </w:t>
      </w:r>
      <w:r w:rsidR="00383E91">
        <w:rPr>
          <w:b/>
          <w:bCs/>
        </w:rPr>
        <w:t xml:space="preserve">bleu ou </w:t>
      </w:r>
      <w:r w:rsidRPr="00CE372F">
        <w:rPr>
          <w:b/>
          <w:bCs/>
        </w:rPr>
        <w:t>noir, correcteur</w:t>
      </w:r>
      <w:r w:rsidR="00383E91">
        <w:rPr>
          <w:b/>
          <w:bCs/>
        </w:rPr>
        <w:t xml:space="preserve"> </w:t>
      </w:r>
      <w:proofErr w:type="spellStart"/>
      <w:r w:rsidR="00383E91">
        <w:rPr>
          <w:b/>
          <w:bCs/>
        </w:rPr>
        <w:t>Tipp</w:t>
      </w:r>
      <w:proofErr w:type="spellEnd"/>
      <w:r w:rsidR="00383E91">
        <w:rPr>
          <w:b/>
          <w:bCs/>
        </w:rPr>
        <w:t>-Ex</w:t>
      </w:r>
      <w:r w:rsidRPr="00CE372F">
        <w:rPr>
          <w:b/>
          <w:bCs/>
        </w:rPr>
        <w:t>, calculatrice non programmable et surligneur</w:t>
      </w:r>
      <w:r>
        <w:t>.</w:t>
      </w:r>
      <w:r w:rsidR="003A171A">
        <w:t xml:space="preserve"> </w:t>
      </w:r>
      <w:r w:rsidR="003A171A" w:rsidRPr="00B51C0C">
        <w:rPr>
          <w:b/>
          <w:bCs/>
          <w:color w:val="FF0000"/>
          <w:sz w:val="28"/>
          <w:szCs w:val="28"/>
          <w:u w:val="double"/>
        </w:rPr>
        <w:t>Pas de prêt de matériel</w:t>
      </w:r>
      <w:r w:rsidR="00A910BB" w:rsidRPr="00B51C0C">
        <w:rPr>
          <w:b/>
          <w:bCs/>
          <w:color w:val="FF0000"/>
          <w:sz w:val="28"/>
          <w:szCs w:val="28"/>
          <w:u w:val="double"/>
        </w:rPr>
        <w:t xml:space="preserve"> entre candidats</w:t>
      </w:r>
    </w:p>
    <w:p w14:paraId="49BEA8AB" w14:textId="77777777" w:rsidR="00404531" w:rsidRDefault="00CE372F" w:rsidP="00CE372F">
      <w:pPr>
        <w:pStyle w:val="Paragraphedeliste"/>
        <w:numPr>
          <w:ilvl w:val="0"/>
          <w:numId w:val="3"/>
        </w:numPr>
        <w:spacing w:line="360" w:lineRule="auto"/>
        <w:ind w:left="-142" w:right="-852"/>
      </w:pPr>
      <w:r>
        <w:t>L’</w:t>
      </w:r>
      <w:r w:rsidRPr="00CE372F">
        <w:rPr>
          <w:b/>
          <w:bCs/>
        </w:rPr>
        <w:t>identité</w:t>
      </w:r>
      <w:r>
        <w:t xml:space="preserve"> du candidat sera </w:t>
      </w:r>
      <w:r w:rsidRPr="00CE372F">
        <w:rPr>
          <w:b/>
          <w:bCs/>
        </w:rPr>
        <w:t xml:space="preserve">vérifiée lors de l’émargement, </w:t>
      </w:r>
      <w:r w:rsidRPr="00404531">
        <w:t>puis</w:t>
      </w:r>
      <w:r w:rsidR="00404531">
        <w:t xml:space="preserve"> possiblement,</w:t>
      </w:r>
      <w:r w:rsidRPr="00404531">
        <w:t xml:space="preserve"> une seconde fois durant les épreuves</w:t>
      </w:r>
      <w:r>
        <w:t>.</w:t>
      </w:r>
    </w:p>
    <w:p w14:paraId="2710CD11" w14:textId="4F617D95" w:rsidR="00CE372F" w:rsidRDefault="00CE372F" w:rsidP="00CE372F">
      <w:pPr>
        <w:pStyle w:val="Paragraphedeliste"/>
        <w:numPr>
          <w:ilvl w:val="0"/>
          <w:numId w:val="3"/>
        </w:numPr>
        <w:spacing w:line="360" w:lineRule="auto"/>
        <w:ind w:left="-142" w:right="-852"/>
      </w:pPr>
      <w:r w:rsidRPr="00B51C0C">
        <w:rPr>
          <w:b/>
          <w:bCs/>
          <w:color w:val="FF0000"/>
          <w:sz w:val="28"/>
          <w:szCs w:val="28"/>
          <w:u w:val="single"/>
        </w:rPr>
        <w:t xml:space="preserve">En cas de </w:t>
      </w:r>
      <w:r w:rsidR="00BF7983" w:rsidRPr="00B51C0C">
        <w:rPr>
          <w:b/>
          <w:bCs/>
          <w:color w:val="FF0000"/>
          <w:sz w:val="28"/>
          <w:szCs w:val="28"/>
          <w:u w:val="single"/>
        </w:rPr>
        <w:t xml:space="preserve">tentative de </w:t>
      </w:r>
      <w:r w:rsidRPr="00B51C0C">
        <w:rPr>
          <w:b/>
          <w:bCs/>
          <w:color w:val="FF0000"/>
          <w:sz w:val="28"/>
          <w:szCs w:val="28"/>
          <w:u w:val="single"/>
        </w:rPr>
        <w:t>fraude</w:t>
      </w:r>
      <w:r w:rsidR="00BF7983" w:rsidRPr="00B51C0C">
        <w:rPr>
          <w:b/>
          <w:bCs/>
          <w:color w:val="FF0000"/>
          <w:sz w:val="28"/>
          <w:szCs w:val="28"/>
          <w:u w:val="single"/>
        </w:rPr>
        <w:t xml:space="preserve"> ou de fraude avérée</w:t>
      </w:r>
      <w:r w:rsidR="00935369" w:rsidRPr="00B51C0C">
        <w:rPr>
          <w:color w:val="FF0000"/>
        </w:rPr>
        <w:t xml:space="preserve"> </w:t>
      </w:r>
      <w:r w:rsidR="00935369">
        <w:t>(falsification de document, tricherie, usurpation d’identité…)</w:t>
      </w:r>
      <w:r>
        <w:t xml:space="preserve">, </w:t>
      </w:r>
      <w:r w:rsidR="00935369" w:rsidRPr="00B51C0C">
        <w:rPr>
          <w:b/>
          <w:bCs/>
          <w:color w:val="FF0000"/>
          <w:sz w:val="28"/>
          <w:szCs w:val="28"/>
        </w:rPr>
        <w:t>nous placerons le dossier du candidat en statut </w:t>
      </w:r>
      <w:r w:rsidR="00F804E5" w:rsidRPr="00B51C0C">
        <w:rPr>
          <w:b/>
          <w:bCs/>
          <w:color w:val="FF0000"/>
          <w:sz w:val="28"/>
          <w:szCs w:val="28"/>
        </w:rPr>
        <w:t xml:space="preserve">« FRAUDEUR » sur EVALBOX, celui-ci se verra </w:t>
      </w:r>
      <w:r w:rsidR="00D6177C" w:rsidRPr="00B51C0C">
        <w:rPr>
          <w:b/>
          <w:bCs/>
          <w:color w:val="FF0000"/>
          <w:sz w:val="28"/>
          <w:szCs w:val="28"/>
        </w:rPr>
        <w:t>interdit d’examen pendant 5 ans</w:t>
      </w:r>
      <w:r w:rsidR="00D6177C" w:rsidRPr="00B51C0C">
        <w:rPr>
          <w:color w:val="FF0000"/>
          <w:sz w:val="28"/>
          <w:szCs w:val="28"/>
        </w:rPr>
        <w:t>.</w:t>
      </w:r>
      <w:r w:rsidR="00F97F63" w:rsidRPr="00B51C0C">
        <w:rPr>
          <w:color w:val="FF0000"/>
        </w:rPr>
        <w:t xml:space="preserve"> </w:t>
      </w:r>
      <w:r w:rsidR="00F97F63">
        <w:t>Nous pourrons faire également appel aux autorités judiciaires compétentes (Procureur de la République, police ou gendarmerie).</w:t>
      </w:r>
    </w:p>
    <w:p w14:paraId="405ECA12" w14:textId="76887606" w:rsidR="006C1FE2" w:rsidRDefault="00D642CA" w:rsidP="00CE372F">
      <w:pPr>
        <w:pStyle w:val="Paragraphedeliste"/>
        <w:numPr>
          <w:ilvl w:val="0"/>
          <w:numId w:val="3"/>
        </w:numPr>
        <w:spacing w:line="360" w:lineRule="auto"/>
        <w:ind w:left="-142" w:right="-852"/>
      </w:pPr>
      <w:r>
        <w:t xml:space="preserve">Tout candidat en retard ne sera pas accepté après </w:t>
      </w:r>
      <w:r w:rsidR="00260813">
        <w:t>le début des épreuves</w:t>
      </w:r>
      <w:r w:rsidR="008F1C86">
        <w:t xml:space="preserve"> </w:t>
      </w:r>
      <w:r w:rsidR="008D78B4">
        <w:t>(</w:t>
      </w:r>
      <w:r w:rsidR="008F1C86">
        <w:t>13h00</w:t>
      </w:r>
      <w:r w:rsidR="008D78B4">
        <w:t>)</w:t>
      </w:r>
      <w:r w:rsidR="008F1C86">
        <w:t>.</w:t>
      </w:r>
    </w:p>
    <w:p w14:paraId="2710CD12" w14:textId="6A1BA8F3" w:rsidR="00CE372F" w:rsidRDefault="00CE372F" w:rsidP="00CE372F">
      <w:pPr>
        <w:pStyle w:val="Paragraphedeliste"/>
        <w:numPr>
          <w:ilvl w:val="0"/>
          <w:numId w:val="3"/>
        </w:numPr>
        <w:spacing w:line="360" w:lineRule="auto"/>
        <w:ind w:left="-142" w:right="-852"/>
      </w:pPr>
      <w:r>
        <w:t xml:space="preserve">Après avoir émargé, le candidat sera accompagné à sa place. </w:t>
      </w:r>
      <w:r w:rsidRPr="00CE372F">
        <w:rPr>
          <w:b/>
          <w:bCs/>
        </w:rPr>
        <w:t xml:space="preserve">Il est interdit de circuler dans la salle d’examen ou d’en ressortir non </w:t>
      </w:r>
      <w:proofErr w:type="gramStart"/>
      <w:r w:rsidRPr="00CE372F">
        <w:rPr>
          <w:b/>
          <w:bCs/>
        </w:rPr>
        <w:t>accompagné</w:t>
      </w:r>
      <w:proofErr w:type="gramEnd"/>
      <w:r>
        <w:t>.</w:t>
      </w:r>
    </w:p>
    <w:p w14:paraId="2710CD13" w14:textId="77777777" w:rsidR="00CE372F" w:rsidRDefault="00CE372F" w:rsidP="00CE372F">
      <w:pPr>
        <w:pStyle w:val="Paragraphedeliste"/>
        <w:numPr>
          <w:ilvl w:val="0"/>
          <w:numId w:val="3"/>
        </w:numPr>
        <w:spacing w:line="360" w:lineRule="auto"/>
        <w:ind w:left="-142" w:right="-852"/>
      </w:pPr>
      <w:r>
        <w:t xml:space="preserve">Les </w:t>
      </w:r>
      <w:r w:rsidRPr="00CE372F">
        <w:rPr>
          <w:b/>
          <w:bCs/>
        </w:rPr>
        <w:t>téléphones</w:t>
      </w:r>
      <w:r>
        <w:t xml:space="preserve"> et les </w:t>
      </w:r>
      <w:r w:rsidRPr="00CE372F">
        <w:rPr>
          <w:b/>
          <w:bCs/>
        </w:rPr>
        <w:t xml:space="preserve">montres connectées </w:t>
      </w:r>
      <w:r>
        <w:t xml:space="preserve">devront être </w:t>
      </w:r>
      <w:r w:rsidRPr="00CE372F">
        <w:rPr>
          <w:b/>
          <w:bCs/>
        </w:rPr>
        <w:t xml:space="preserve">éteints et posés sur la table </w:t>
      </w:r>
      <w:r>
        <w:t xml:space="preserve">en début de séance </w:t>
      </w:r>
      <w:r w:rsidR="00F529A8">
        <w:t xml:space="preserve">avec la pièce d’identité en cours de validité </w:t>
      </w:r>
      <w:r>
        <w:t>(</w:t>
      </w:r>
      <w:r w:rsidR="00F529A8">
        <w:t xml:space="preserve">Le </w:t>
      </w:r>
      <w:r>
        <w:t>téléphone sera retourné).</w:t>
      </w:r>
    </w:p>
    <w:p w14:paraId="2710CD14" w14:textId="77777777" w:rsidR="00CE372F" w:rsidRDefault="00CE372F" w:rsidP="00CE372F">
      <w:pPr>
        <w:pStyle w:val="Paragraphedeliste"/>
        <w:numPr>
          <w:ilvl w:val="0"/>
          <w:numId w:val="3"/>
        </w:numPr>
        <w:spacing w:line="360" w:lineRule="auto"/>
        <w:ind w:left="-142" w:right="-852"/>
      </w:pPr>
      <w:r>
        <w:t xml:space="preserve">Les </w:t>
      </w:r>
      <w:r w:rsidRPr="00CE372F">
        <w:rPr>
          <w:b/>
          <w:bCs/>
        </w:rPr>
        <w:t xml:space="preserve">oreilles des candidats devront être dégagées et visibles </w:t>
      </w:r>
      <w:r>
        <w:t>(pas d’écouteurs)</w:t>
      </w:r>
    </w:p>
    <w:p w14:paraId="2710CD15" w14:textId="77777777" w:rsidR="00CE372F" w:rsidRDefault="00CE372F" w:rsidP="00CE372F">
      <w:pPr>
        <w:pStyle w:val="Paragraphedeliste"/>
        <w:numPr>
          <w:ilvl w:val="0"/>
          <w:numId w:val="3"/>
        </w:numPr>
        <w:spacing w:line="360" w:lineRule="auto"/>
        <w:ind w:left="-142" w:right="-852"/>
      </w:pPr>
      <w:r>
        <w:t xml:space="preserve">Le candidat devra placer ses autres affaires personnelles sous sa chaise avec interdiction de les toucher </w:t>
      </w:r>
      <w:r w:rsidR="00477228">
        <w:t>durant toute la durée</w:t>
      </w:r>
      <w:r>
        <w:t xml:space="preserve"> des épreuves.</w:t>
      </w:r>
    </w:p>
    <w:p w14:paraId="2710CD16" w14:textId="03347BAC" w:rsidR="00CE372F" w:rsidRDefault="00CE372F" w:rsidP="00477228">
      <w:pPr>
        <w:pStyle w:val="Paragraphedeliste"/>
        <w:numPr>
          <w:ilvl w:val="0"/>
          <w:numId w:val="3"/>
        </w:numPr>
        <w:spacing w:line="360" w:lineRule="auto"/>
        <w:ind w:left="-142" w:right="-852"/>
      </w:pPr>
      <w:r>
        <w:t xml:space="preserve">Le candidat pourra </w:t>
      </w:r>
      <w:r w:rsidRPr="00CE372F">
        <w:rPr>
          <w:b/>
          <w:bCs/>
        </w:rPr>
        <w:t>se rendre aux toilettes</w:t>
      </w:r>
      <w:r>
        <w:t xml:space="preserve">, accompagné d’un surveillant, </w:t>
      </w:r>
      <w:r w:rsidRPr="00CE372F">
        <w:rPr>
          <w:b/>
          <w:bCs/>
        </w:rPr>
        <w:t>une seule fois durant toute la durée des épreuves</w:t>
      </w:r>
      <w:r>
        <w:t xml:space="preserve"> (sauf avis médical contraire</w:t>
      </w:r>
      <w:r w:rsidR="00231CDE">
        <w:t xml:space="preserve"> fourni</w:t>
      </w:r>
      <w:r>
        <w:t>).</w:t>
      </w:r>
      <w:r w:rsidR="00477228">
        <w:t xml:space="preserve"> </w:t>
      </w:r>
      <w:r w:rsidRPr="00477228">
        <w:rPr>
          <w:b/>
          <w:bCs/>
        </w:rPr>
        <w:t>Au moment où il souhaite se rendre aux toilettes, il devra rendre sa copie en cours.</w:t>
      </w:r>
      <w:r>
        <w:t xml:space="preserve"> Son épreuve </w:t>
      </w:r>
      <w:r w:rsidR="005A1240">
        <w:t xml:space="preserve">en cours </w:t>
      </w:r>
      <w:r>
        <w:t>sera ainsi terminée.</w:t>
      </w:r>
    </w:p>
    <w:p w14:paraId="2710CD17" w14:textId="77777777" w:rsidR="00CE372F" w:rsidRDefault="00CE372F" w:rsidP="00F529A8">
      <w:pPr>
        <w:pStyle w:val="Paragraphedeliste"/>
        <w:numPr>
          <w:ilvl w:val="0"/>
          <w:numId w:val="3"/>
        </w:numPr>
        <w:spacing w:line="360" w:lineRule="auto"/>
        <w:ind w:left="-142" w:right="-852"/>
      </w:pPr>
      <w:r w:rsidRPr="00CE372F">
        <w:rPr>
          <w:b/>
          <w:bCs/>
        </w:rPr>
        <w:t xml:space="preserve">Chaque candidat a une grosse enveloppe kraft à son nom contenant 7 enveloppes </w:t>
      </w:r>
      <w:r>
        <w:t>identifiées par des étiquettes de couleur nominatives.</w:t>
      </w:r>
      <w:r w:rsidR="00F529A8">
        <w:t xml:space="preserve"> </w:t>
      </w:r>
      <w:r>
        <w:t>Chaque enveloppe ainsi identifiée correspond à une épreuve.</w:t>
      </w:r>
    </w:p>
    <w:p w14:paraId="2710CD19" w14:textId="48E5BC20" w:rsidR="00CE372F" w:rsidRDefault="00CE372F" w:rsidP="00BD178C">
      <w:pPr>
        <w:pStyle w:val="Paragraphedeliste"/>
        <w:numPr>
          <w:ilvl w:val="0"/>
          <w:numId w:val="3"/>
        </w:numPr>
        <w:spacing w:line="360" w:lineRule="auto"/>
        <w:ind w:left="-142" w:right="-852"/>
      </w:pPr>
      <w:r>
        <w:t>Les épreuves se déroulent dans l’ordre défini (voir tableau</w:t>
      </w:r>
      <w:r w:rsidR="00181937">
        <w:t xml:space="preserve"> ci-</w:t>
      </w:r>
      <w:r w:rsidR="00B51C0C">
        <w:t>dessous</w:t>
      </w:r>
      <w:r>
        <w:t>).</w:t>
      </w:r>
      <w:r w:rsidR="00BD178C">
        <w:t xml:space="preserve"> </w:t>
      </w:r>
      <w:r>
        <w:t>Une horloge permet aux candidats de gérer leur temps de travail.</w:t>
      </w:r>
    </w:p>
    <w:p w14:paraId="2710CD1B" w14:textId="00F1E00F" w:rsidR="00CE372F" w:rsidRDefault="00CE372F" w:rsidP="00CE372F">
      <w:pPr>
        <w:pStyle w:val="Paragraphedeliste"/>
        <w:numPr>
          <w:ilvl w:val="0"/>
          <w:numId w:val="3"/>
        </w:numPr>
        <w:spacing w:line="360" w:lineRule="auto"/>
        <w:ind w:left="-142" w:right="-852"/>
      </w:pPr>
      <w:r>
        <w:t xml:space="preserve">Le candidat </w:t>
      </w:r>
      <w:r w:rsidRPr="00CE372F">
        <w:rPr>
          <w:b/>
          <w:bCs/>
        </w:rPr>
        <w:t>ouvre l’enveloppe précisée au signal du surveillant</w:t>
      </w:r>
      <w:r>
        <w:t xml:space="preserve">. </w:t>
      </w:r>
      <w:r w:rsidRPr="00B51C0C">
        <w:rPr>
          <w:b/>
          <w:bCs/>
          <w:color w:val="FF0000"/>
          <w:sz w:val="28"/>
          <w:szCs w:val="28"/>
        </w:rPr>
        <w:t>Si le candidat se trompe d’enveloppe, l’examen est terminé pour ce candidat</w:t>
      </w:r>
      <w:r>
        <w:t>. Tous ses documents seront ramassés et l’incident sera noté sur le PV. En cas de refus de sortir de la part du candidat, il sera fait appel aux agents de sécurité</w:t>
      </w:r>
      <w:r w:rsidR="00533B45">
        <w:t xml:space="preserve"> ou aux forces de l’ordre</w:t>
      </w:r>
      <w:r>
        <w:t>.</w:t>
      </w:r>
    </w:p>
    <w:p w14:paraId="2710CD1C" w14:textId="77777777" w:rsidR="00CE372F" w:rsidRDefault="00477228" w:rsidP="00CE372F">
      <w:pPr>
        <w:pStyle w:val="Paragraphedeliste"/>
        <w:numPr>
          <w:ilvl w:val="0"/>
          <w:numId w:val="3"/>
        </w:numPr>
        <w:spacing w:line="360" w:lineRule="auto"/>
        <w:ind w:left="-142" w:right="-852"/>
      </w:pPr>
      <w:r>
        <w:t xml:space="preserve">Cinq minutes avant la fin de chaque </w:t>
      </w:r>
      <w:r w:rsidR="00CE372F">
        <w:t>épreuve, le surveillant précise le temps restant.</w:t>
      </w:r>
    </w:p>
    <w:p w14:paraId="2710CD1D" w14:textId="77777777" w:rsidR="00CE372F" w:rsidRDefault="00CE372F" w:rsidP="00CE372F">
      <w:pPr>
        <w:pStyle w:val="Paragraphedeliste"/>
        <w:numPr>
          <w:ilvl w:val="0"/>
          <w:numId w:val="3"/>
        </w:numPr>
        <w:spacing w:line="360" w:lineRule="auto"/>
        <w:ind w:left="-142" w:right="-852"/>
      </w:pPr>
      <w:r w:rsidRPr="00CE372F">
        <w:rPr>
          <w:b/>
          <w:bCs/>
        </w:rPr>
        <w:t>Lorsqu’une épreuve est finie, le candidat remet tous ses documents dans l’enveloppe correspondante</w:t>
      </w:r>
      <w:r>
        <w:t xml:space="preserve"> et place le tout sur le côté de la table le long de l’allée.</w:t>
      </w:r>
    </w:p>
    <w:p w14:paraId="2710CD1E" w14:textId="77777777" w:rsidR="00CE372F" w:rsidRDefault="00CE372F" w:rsidP="00CE372F">
      <w:pPr>
        <w:pStyle w:val="Paragraphedeliste"/>
        <w:numPr>
          <w:ilvl w:val="0"/>
          <w:numId w:val="3"/>
        </w:numPr>
        <w:spacing w:line="360" w:lineRule="auto"/>
        <w:ind w:left="-142" w:right="-852"/>
      </w:pPr>
      <w:r>
        <w:t>Lorsque le candidat a fini une épreuve avant le temps prévu, il reste à sa place en silence.</w:t>
      </w:r>
    </w:p>
    <w:p w14:paraId="2710CD1F" w14:textId="02867974" w:rsidR="00CE372F" w:rsidRDefault="00CE372F" w:rsidP="00CE372F">
      <w:pPr>
        <w:pStyle w:val="Paragraphedeliste"/>
        <w:numPr>
          <w:ilvl w:val="0"/>
          <w:numId w:val="3"/>
        </w:numPr>
        <w:spacing w:line="360" w:lineRule="auto"/>
        <w:ind w:left="-142" w:right="-852"/>
      </w:pPr>
      <w:r w:rsidRPr="00CE372F">
        <w:rPr>
          <w:b/>
          <w:bCs/>
        </w:rPr>
        <w:t xml:space="preserve">Pour répondre aux QCM, il faut bien noircir la </w:t>
      </w:r>
      <w:r w:rsidR="00477228">
        <w:rPr>
          <w:b/>
          <w:bCs/>
        </w:rPr>
        <w:t xml:space="preserve">(ou les) </w:t>
      </w:r>
      <w:r w:rsidRPr="00CE372F">
        <w:rPr>
          <w:b/>
          <w:bCs/>
        </w:rPr>
        <w:t>case</w:t>
      </w:r>
      <w:r w:rsidR="00477228">
        <w:rPr>
          <w:b/>
          <w:bCs/>
        </w:rPr>
        <w:t xml:space="preserve">(s) </w:t>
      </w:r>
      <w:r w:rsidR="00477228" w:rsidRPr="00477228">
        <w:rPr>
          <w:bCs/>
        </w:rPr>
        <w:t>que le candidat considère comme bonne(s) réponse(s)</w:t>
      </w:r>
      <w:r w:rsidRPr="00477228">
        <w:rPr>
          <w:bCs/>
        </w:rPr>
        <w:t xml:space="preserve"> </w:t>
      </w:r>
      <w:r>
        <w:t>(impératif pour la correction).</w:t>
      </w:r>
      <w:r w:rsidR="00BC4C33">
        <w:t xml:space="preserve"> Pour répondre aux autres questions</w:t>
      </w:r>
      <w:r w:rsidR="0071335D">
        <w:t>, ne pas écrire en dehors du cadre.</w:t>
      </w:r>
    </w:p>
    <w:p w14:paraId="2710CD21" w14:textId="77777777" w:rsidR="00CE372F" w:rsidRDefault="00CE372F" w:rsidP="00CE372F">
      <w:pPr>
        <w:pStyle w:val="Paragraphedeliste"/>
        <w:numPr>
          <w:ilvl w:val="0"/>
          <w:numId w:val="3"/>
        </w:numPr>
        <w:spacing w:line="360" w:lineRule="auto"/>
        <w:ind w:left="-142" w:right="-852"/>
      </w:pPr>
      <w:r>
        <w:lastRenderedPageBreak/>
        <w:t>A la fin de la dernière épreuve, le candid</w:t>
      </w:r>
      <w:r w:rsidR="00477228">
        <w:t>at remet la dernière enveloppe et met s</w:t>
      </w:r>
      <w:r>
        <w:t>es brouillons dans la grande enveloppe kraft.</w:t>
      </w:r>
    </w:p>
    <w:p w14:paraId="2710CD22" w14:textId="77777777" w:rsidR="00FF1987" w:rsidRDefault="00CE372F" w:rsidP="00CE372F">
      <w:pPr>
        <w:pStyle w:val="Paragraphedeliste"/>
        <w:numPr>
          <w:ilvl w:val="0"/>
          <w:numId w:val="3"/>
        </w:numPr>
        <w:spacing w:line="360" w:lineRule="auto"/>
        <w:ind w:left="-142" w:right="-852"/>
      </w:pPr>
      <w:r>
        <w:t xml:space="preserve">Il est </w:t>
      </w:r>
      <w:r w:rsidRPr="00CE372F">
        <w:rPr>
          <w:b/>
          <w:bCs/>
        </w:rPr>
        <w:t xml:space="preserve">interdit de manger </w:t>
      </w:r>
      <w:r>
        <w:t>dans la salle. Seuls sont autorisés les boissons et autres petits gâteaux ou friandises.</w:t>
      </w:r>
    </w:p>
    <w:p w14:paraId="77FA2B79" w14:textId="77777777" w:rsidR="0071335D" w:rsidRDefault="0071335D" w:rsidP="0071335D">
      <w:pPr>
        <w:spacing w:line="360" w:lineRule="auto"/>
        <w:ind w:right="-852"/>
      </w:pPr>
    </w:p>
    <w:p w14:paraId="67FD8B15" w14:textId="160E1712" w:rsidR="00D33D0A" w:rsidRPr="00CE372F" w:rsidRDefault="00F76BF4" w:rsidP="00D33D0A">
      <w:pPr>
        <w:pStyle w:val="Paragraphedeliste"/>
        <w:spacing w:line="360" w:lineRule="auto"/>
        <w:ind w:left="-142" w:right="-852"/>
      </w:pPr>
      <w:r>
        <w:rPr>
          <w:noProof/>
        </w:rPr>
        <mc:AlternateContent>
          <mc:Choice Requires="wps">
            <w:drawing>
              <wp:anchor distT="0" distB="0" distL="114300" distR="114300" simplePos="0" relativeHeight="251661312" behindDoc="0" locked="0" layoutInCell="1" allowOverlap="1" wp14:anchorId="3597CCA1" wp14:editId="1BADE2A5">
                <wp:simplePos x="0" y="0"/>
                <wp:positionH relativeFrom="column">
                  <wp:posOffset>4605655</wp:posOffset>
                </wp:positionH>
                <wp:positionV relativeFrom="paragraph">
                  <wp:posOffset>7139305</wp:posOffset>
                </wp:positionV>
                <wp:extent cx="2286000" cy="361950"/>
                <wp:effectExtent l="0" t="0" r="19050" b="19050"/>
                <wp:wrapNone/>
                <wp:docPr id="764586676" name="Rectangle 3"/>
                <wp:cNvGraphicFramePr/>
                <a:graphic xmlns:a="http://schemas.openxmlformats.org/drawingml/2006/main">
                  <a:graphicData uri="http://schemas.microsoft.com/office/word/2010/wordprocessingShape">
                    <wps:wsp>
                      <wps:cNvSpPr/>
                      <wps:spPr>
                        <a:xfrm>
                          <a:off x="0" y="0"/>
                          <a:ext cx="2286000" cy="361950"/>
                        </a:xfrm>
                        <a:prstGeom prst="rect">
                          <a:avLst/>
                        </a:prstGeom>
                      </wps:spPr>
                      <wps:style>
                        <a:lnRef idx="2">
                          <a:schemeClr val="accent2">
                            <a:shade val="15000"/>
                          </a:schemeClr>
                        </a:lnRef>
                        <a:fillRef idx="1">
                          <a:schemeClr val="accent2"/>
                        </a:fillRef>
                        <a:effectRef idx="0">
                          <a:schemeClr val="accent2"/>
                        </a:effectRef>
                        <a:fontRef idx="minor">
                          <a:schemeClr val="lt1"/>
                        </a:fontRef>
                      </wps:style>
                      <wps:txbx>
                        <w:txbxContent>
                          <w:p w14:paraId="4817D5E0" w14:textId="45223050" w:rsidR="00F76BF4" w:rsidRDefault="00F76BF4" w:rsidP="00F76BF4">
                            <w:pPr>
                              <w:jc w:val="center"/>
                            </w:pPr>
                            <w:r>
                              <w:t xml:space="preserve">MAJ le </w:t>
                            </w:r>
                            <w:r w:rsidR="00126248">
                              <w:t>24 02 2025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97CCA1" id="_x0000_s1027" style="position:absolute;left:0;text-align:left;margin-left:362.65pt;margin-top:562.15pt;width:180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" fillcolor="#ed7d31 [3205]" strokecolor="#261103 [485]" strokeweight="1pt">
                <v:textbox>
                  <w:txbxContent>
                    <w:p w14:paraId="4817D5E0" w14:textId="45223050" w:rsidR="00F76BF4" w:rsidRDefault="00F76BF4" w:rsidP="00F76BF4">
                      <w:pPr>
                        <w:jc w:val="center"/>
                      </w:pPr>
                      <w:r>
                        <w:t xml:space="preserve">MAJ le </w:t>
                      </w:r>
                      <w:r w:rsidR="00126248">
                        <w:t>24 02 2025</w:t>
                      </w:r>
                    </w:p>
                  </w:txbxContent>
                </v:textbox>
              </v:rect>
            </w:pict>
          </mc:Fallback>
        </mc:AlternateContent>
      </w:r>
      <w:r w:rsidR="00D33D0A">
        <w:rPr>
          <w:noProof/>
        </w:rPr>
        <mc:AlternateContent>
          <mc:Choice Requires="wps">
            <w:drawing>
              <wp:anchor distT="0" distB="0" distL="114300" distR="114300" simplePos="0" relativeHeight="251660288" behindDoc="0" locked="0" layoutInCell="1" allowOverlap="1" wp14:anchorId="3F97884B" wp14:editId="4EE853EA">
                <wp:simplePos x="0" y="0"/>
                <wp:positionH relativeFrom="column">
                  <wp:posOffset>-130810</wp:posOffset>
                </wp:positionH>
                <wp:positionV relativeFrom="paragraph">
                  <wp:posOffset>-50800</wp:posOffset>
                </wp:positionV>
                <wp:extent cx="6867525" cy="4552950"/>
                <wp:effectExtent l="0" t="0" r="28575" b="19050"/>
                <wp:wrapNone/>
                <wp:docPr id="772832852" name="Rectangle 2"/>
                <wp:cNvGraphicFramePr/>
                <a:graphic xmlns:a="http://schemas.openxmlformats.org/drawingml/2006/main">
                  <a:graphicData uri="http://schemas.microsoft.com/office/word/2010/wordprocessingShape">
                    <wps:wsp>
                      <wps:cNvSpPr/>
                      <wps:spPr>
                        <a:xfrm>
                          <a:off x="0" y="0"/>
                          <a:ext cx="6867525" cy="4552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8E5DC8" w14:textId="389A940C" w:rsidR="00D33D0A" w:rsidRDefault="007D3607" w:rsidP="00D33D0A">
                            <w:pPr>
                              <w:jc w:val="center"/>
                            </w:pPr>
                            <w:r>
                              <w:rPr>
                                <w:noProof/>
                              </w:rPr>
                              <w:drawing>
                                <wp:inline distT="0" distB="0" distL="0" distR="0" wp14:anchorId="1D2E706B" wp14:editId="1D8833FB">
                                  <wp:extent cx="6671945" cy="4224655"/>
                                  <wp:effectExtent l="0" t="0" r="0" b="4445"/>
                                  <wp:docPr id="2040518161" name="Image 1" descr="Une image contenant texte, capture d’écran, nombr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518161" name="Image 1" descr="Une image contenant texte, capture d’écran, nombre, Caractère coloré&#10;&#10;Description générée automatiquement"/>
                                          <pic:cNvPicPr/>
                                        </pic:nvPicPr>
                                        <pic:blipFill>
                                          <a:blip r:embed="rId11"/>
                                          <a:stretch>
                                            <a:fillRect/>
                                          </a:stretch>
                                        </pic:blipFill>
                                        <pic:spPr>
                                          <a:xfrm>
                                            <a:off x="0" y="0"/>
                                            <a:ext cx="6671945" cy="4224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97884B" id="Rectangle 2" o:spid="_x0000_s1028" style="position:absolute;left:0;text-align:left;margin-left:-10.3pt;margin-top:-4pt;width:540.75pt;height:35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" fillcolor="white [3201]" strokecolor="#70ad47 [3209]" strokeweight="1pt">
                <v:textbox>
                  <w:txbxContent>
                    <w:p w14:paraId="7E8E5DC8" w14:textId="389A940C" w:rsidR="00D33D0A" w:rsidRDefault="007D3607" w:rsidP="00D33D0A">
                      <w:pPr>
                        <w:jc w:val="center"/>
                      </w:pPr>
                      <w:r>
                        <w:rPr>
                          <w:noProof/>
                        </w:rPr>
                        <w:drawing>
                          <wp:inline distT="0" distB="0" distL="0" distR="0" wp14:anchorId="1D2E706B" wp14:editId="1D8833FB">
                            <wp:extent cx="6671945" cy="4224655"/>
                            <wp:effectExtent l="0" t="0" r="0" b="4445"/>
                            <wp:docPr id="2040518161" name="Image 1" descr="Une image contenant texte, capture d’écran, nombr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518161" name="Image 1" descr="Une image contenant texte, capture d’écran, nombre, Caractère coloré&#10;&#10;Description générée automatiquement"/>
                                    <pic:cNvPicPr/>
                                  </pic:nvPicPr>
                                  <pic:blipFill>
                                    <a:blip r:embed="rId11"/>
                                    <a:stretch>
                                      <a:fillRect/>
                                    </a:stretch>
                                  </pic:blipFill>
                                  <pic:spPr>
                                    <a:xfrm>
                                      <a:off x="0" y="0"/>
                                      <a:ext cx="6671945" cy="4224655"/>
                                    </a:xfrm>
                                    <a:prstGeom prst="rect">
                                      <a:avLst/>
                                    </a:prstGeom>
                                  </pic:spPr>
                                </pic:pic>
                              </a:graphicData>
                            </a:graphic>
                          </wp:inline>
                        </w:drawing>
                      </w:r>
                    </w:p>
                  </w:txbxContent>
                </v:textbox>
              </v:rect>
            </w:pict>
          </mc:Fallback>
        </mc:AlternateContent>
      </w:r>
    </w:p>
    <w:sectPr w:rsidR="00D33D0A" w:rsidRPr="00CE372F" w:rsidSect="00C21F8B">
      <w:headerReference w:type="default" r:id="rId12"/>
      <w:footerReference w:type="default" r:id="rId13"/>
      <w:pgSz w:w="11906" w:h="16838" w:code="9"/>
      <w:pgMar w:top="426" w:right="1417" w:bottom="426" w:left="851" w:header="426" w:footer="49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2F40F" w14:textId="77777777" w:rsidR="00CC203D" w:rsidRDefault="00CC203D" w:rsidP="00A24604">
      <w:pPr>
        <w:spacing w:after="0" w:line="240" w:lineRule="auto"/>
      </w:pPr>
      <w:r>
        <w:separator/>
      </w:r>
    </w:p>
  </w:endnote>
  <w:endnote w:type="continuationSeparator" w:id="0">
    <w:p w14:paraId="0834905B" w14:textId="77777777" w:rsidR="00CC203D" w:rsidRDefault="00CC203D" w:rsidP="00A2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253693"/>
      <w:docPartObj>
        <w:docPartGallery w:val="Page Numbers (Bottom of Page)"/>
        <w:docPartUnique/>
      </w:docPartObj>
    </w:sdtPr>
    <w:sdtContent>
      <w:p w14:paraId="7C25E70D" w14:textId="3A2102CB" w:rsidR="009E00A6" w:rsidRDefault="009E00A6">
        <w:pPr>
          <w:pStyle w:val="Pieddepage"/>
          <w:jc w:val="center"/>
        </w:pPr>
        <w:r>
          <w:fldChar w:fldCharType="begin"/>
        </w:r>
        <w:r>
          <w:instrText>PAGE   \* MERGEFORMAT</w:instrText>
        </w:r>
        <w:r>
          <w:fldChar w:fldCharType="separate"/>
        </w:r>
        <w:r>
          <w:t>2</w:t>
        </w:r>
        <w:r>
          <w:fldChar w:fldCharType="end"/>
        </w:r>
        <w:r>
          <w:t xml:space="preserve"> / 2</w:t>
        </w:r>
      </w:p>
    </w:sdtContent>
  </w:sdt>
  <w:p w14:paraId="2710CD2F" w14:textId="502104E5" w:rsidR="00E76F25" w:rsidRPr="006E19A0" w:rsidRDefault="00E76F25" w:rsidP="006E19A0">
    <w:pPr>
      <w:tabs>
        <w:tab w:val="center" w:pos="4536"/>
        <w:tab w:val="right" w:pos="9072"/>
      </w:tabs>
      <w:spacing w:after="0" w:line="240" w:lineRule="auto"/>
      <w:ind w:left="-567"/>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444C6" w14:textId="77777777" w:rsidR="00CC203D" w:rsidRDefault="00CC203D" w:rsidP="00A24604">
      <w:pPr>
        <w:spacing w:after="0" w:line="240" w:lineRule="auto"/>
      </w:pPr>
      <w:r>
        <w:separator/>
      </w:r>
    </w:p>
  </w:footnote>
  <w:footnote w:type="continuationSeparator" w:id="0">
    <w:p w14:paraId="41BEB442" w14:textId="77777777" w:rsidR="00CC203D" w:rsidRDefault="00CC203D" w:rsidP="00A24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0CD29" w14:textId="0F25B24C" w:rsidR="00E76F25" w:rsidRDefault="00E76F25" w:rsidP="006A6A4C">
    <w:pPr>
      <w:pStyle w:val="En-tte"/>
      <w:ind w:left="-426"/>
    </w:pPr>
  </w:p>
  <w:p w14:paraId="3CF46D67" w14:textId="4F98DCD4" w:rsidR="0049508D" w:rsidRDefault="0071335D">
    <w:pPr>
      <w:pStyle w:val="En-tte"/>
    </w:pPr>
    <w:r>
      <w:rPr>
        <w:noProof/>
      </w:rPr>
      <w:drawing>
        <wp:inline distT="0" distB="0" distL="0" distR="0" wp14:anchorId="365C835D" wp14:editId="1628522A">
          <wp:extent cx="1337354" cy="428625"/>
          <wp:effectExtent l="0" t="0" r="0" b="0"/>
          <wp:docPr id="765874063"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74063" name="Image 1"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49881" cy="432640"/>
                  </a:xfrm>
                  <a:prstGeom prst="rect">
                    <a:avLst/>
                  </a:prstGeom>
                </pic:spPr>
              </pic:pic>
            </a:graphicData>
          </a:graphic>
        </wp:inline>
      </w:drawing>
    </w:r>
  </w:p>
  <w:p w14:paraId="4A5E54E8" w14:textId="77777777" w:rsidR="0071335D" w:rsidRDefault="0071335D">
    <w:pPr>
      <w:pStyle w:val="En-tte"/>
    </w:pPr>
  </w:p>
  <w:p w14:paraId="3E7EAC9C" w14:textId="77777777" w:rsidR="0071335D" w:rsidRDefault="007133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105C4"/>
    <w:multiLevelType w:val="hybridMultilevel"/>
    <w:tmpl w:val="DA9292EA"/>
    <w:lvl w:ilvl="0" w:tplc="9A86A73E">
      <w:start w:val="1"/>
      <w:numFmt w:val="decimal"/>
      <w:lvlText w:val="%1."/>
      <w:lvlJc w:val="left"/>
      <w:pPr>
        <w:tabs>
          <w:tab w:val="num" w:pos="720"/>
        </w:tabs>
        <w:ind w:left="720" w:hanging="360"/>
      </w:pPr>
    </w:lvl>
    <w:lvl w:ilvl="1" w:tplc="A1C20DDC">
      <w:start w:val="1"/>
      <w:numFmt w:val="decimal"/>
      <w:lvlText w:val="%2."/>
      <w:lvlJc w:val="left"/>
      <w:pPr>
        <w:tabs>
          <w:tab w:val="num" w:pos="1440"/>
        </w:tabs>
        <w:ind w:left="1440" w:hanging="360"/>
      </w:pPr>
    </w:lvl>
    <w:lvl w:ilvl="2" w:tplc="0A70DCD0">
      <w:start w:val="1"/>
      <w:numFmt w:val="decimal"/>
      <w:lvlText w:val="%3."/>
      <w:lvlJc w:val="left"/>
      <w:pPr>
        <w:tabs>
          <w:tab w:val="num" w:pos="2160"/>
        </w:tabs>
        <w:ind w:left="2160" w:hanging="360"/>
      </w:pPr>
    </w:lvl>
    <w:lvl w:ilvl="3" w:tplc="B35EA9C6">
      <w:start w:val="1"/>
      <w:numFmt w:val="decimal"/>
      <w:lvlText w:val="%4."/>
      <w:lvlJc w:val="left"/>
      <w:pPr>
        <w:tabs>
          <w:tab w:val="num" w:pos="2880"/>
        </w:tabs>
        <w:ind w:left="2880" w:hanging="360"/>
      </w:pPr>
    </w:lvl>
    <w:lvl w:ilvl="4" w:tplc="B32C2442">
      <w:start w:val="1"/>
      <w:numFmt w:val="decimal"/>
      <w:lvlText w:val="%5."/>
      <w:lvlJc w:val="left"/>
      <w:pPr>
        <w:tabs>
          <w:tab w:val="num" w:pos="3600"/>
        </w:tabs>
        <w:ind w:left="3600" w:hanging="360"/>
      </w:pPr>
    </w:lvl>
    <w:lvl w:ilvl="5" w:tplc="52E0BB8E">
      <w:start w:val="1"/>
      <w:numFmt w:val="decimal"/>
      <w:lvlText w:val="%6."/>
      <w:lvlJc w:val="left"/>
      <w:pPr>
        <w:tabs>
          <w:tab w:val="num" w:pos="4320"/>
        </w:tabs>
        <w:ind w:left="4320" w:hanging="360"/>
      </w:pPr>
    </w:lvl>
    <w:lvl w:ilvl="6" w:tplc="AE245208">
      <w:start w:val="1"/>
      <w:numFmt w:val="decimal"/>
      <w:lvlText w:val="%7."/>
      <w:lvlJc w:val="left"/>
      <w:pPr>
        <w:tabs>
          <w:tab w:val="num" w:pos="5040"/>
        </w:tabs>
        <w:ind w:left="5040" w:hanging="360"/>
      </w:pPr>
    </w:lvl>
    <w:lvl w:ilvl="7" w:tplc="68BEC8B0">
      <w:start w:val="1"/>
      <w:numFmt w:val="decimal"/>
      <w:lvlText w:val="%8."/>
      <w:lvlJc w:val="left"/>
      <w:pPr>
        <w:tabs>
          <w:tab w:val="num" w:pos="5760"/>
        </w:tabs>
        <w:ind w:left="5760" w:hanging="360"/>
      </w:pPr>
    </w:lvl>
    <w:lvl w:ilvl="8" w:tplc="B1AA3FA8">
      <w:start w:val="1"/>
      <w:numFmt w:val="decimal"/>
      <w:lvlText w:val="%9."/>
      <w:lvlJc w:val="left"/>
      <w:pPr>
        <w:tabs>
          <w:tab w:val="num" w:pos="6480"/>
        </w:tabs>
        <w:ind w:left="6480" w:hanging="360"/>
      </w:pPr>
    </w:lvl>
  </w:abstractNum>
  <w:abstractNum w:abstractNumId="1" w15:restartNumberingAfterBreak="0">
    <w:nsid w:val="22C22886"/>
    <w:multiLevelType w:val="hybridMultilevel"/>
    <w:tmpl w:val="A76E9EDA"/>
    <w:lvl w:ilvl="0" w:tplc="040C000F">
      <w:start w:val="1"/>
      <w:numFmt w:val="decimal"/>
      <w:lvlText w:val="%1."/>
      <w:lvlJc w:val="left"/>
      <w:pPr>
        <w:ind w:left="6108" w:hanging="360"/>
      </w:pPr>
    </w:lvl>
    <w:lvl w:ilvl="1" w:tplc="040C0019" w:tentative="1">
      <w:start w:val="1"/>
      <w:numFmt w:val="lowerLetter"/>
      <w:lvlText w:val="%2."/>
      <w:lvlJc w:val="left"/>
      <w:pPr>
        <w:ind w:left="6828" w:hanging="360"/>
      </w:pPr>
    </w:lvl>
    <w:lvl w:ilvl="2" w:tplc="040C001B" w:tentative="1">
      <w:start w:val="1"/>
      <w:numFmt w:val="lowerRoman"/>
      <w:lvlText w:val="%3."/>
      <w:lvlJc w:val="right"/>
      <w:pPr>
        <w:ind w:left="7548" w:hanging="180"/>
      </w:pPr>
    </w:lvl>
    <w:lvl w:ilvl="3" w:tplc="040C000F" w:tentative="1">
      <w:start w:val="1"/>
      <w:numFmt w:val="decimal"/>
      <w:lvlText w:val="%4."/>
      <w:lvlJc w:val="left"/>
      <w:pPr>
        <w:ind w:left="8268" w:hanging="360"/>
      </w:pPr>
    </w:lvl>
    <w:lvl w:ilvl="4" w:tplc="040C0019" w:tentative="1">
      <w:start w:val="1"/>
      <w:numFmt w:val="lowerLetter"/>
      <w:lvlText w:val="%5."/>
      <w:lvlJc w:val="left"/>
      <w:pPr>
        <w:ind w:left="8988" w:hanging="360"/>
      </w:pPr>
    </w:lvl>
    <w:lvl w:ilvl="5" w:tplc="040C001B" w:tentative="1">
      <w:start w:val="1"/>
      <w:numFmt w:val="lowerRoman"/>
      <w:lvlText w:val="%6."/>
      <w:lvlJc w:val="right"/>
      <w:pPr>
        <w:ind w:left="9708" w:hanging="180"/>
      </w:pPr>
    </w:lvl>
    <w:lvl w:ilvl="6" w:tplc="040C000F" w:tentative="1">
      <w:start w:val="1"/>
      <w:numFmt w:val="decimal"/>
      <w:lvlText w:val="%7."/>
      <w:lvlJc w:val="left"/>
      <w:pPr>
        <w:ind w:left="10428" w:hanging="360"/>
      </w:pPr>
    </w:lvl>
    <w:lvl w:ilvl="7" w:tplc="040C0019" w:tentative="1">
      <w:start w:val="1"/>
      <w:numFmt w:val="lowerLetter"/>
      <w:lvlText w:val="%8."/>
      <w:lvlJc w:val="left"/>
      <w:pPr>
        <w:ind w:left="11148" w:hanging="360"/>
      </w:pPr>
    </w:lvl>
    <w:lvl w:ilvl="8" w:tplc="040C001B" w:tentative="1">
      <w:start w:val="1"/>
      <w:numFmt w:val="lowerRoman"/>
      <w:lvlText w:val="%9."/>
      <w:lvlJc w:val="right"/>
      <w:pPr>
        <w:ind w:left="11868" w:hanging="180"/>
      </w:pPr>
    </w:lvl>
  </w:abstractNum>
  <w:abstractNum w:abstractNumId="2" w15:restartNumberingAfterBreak="0">
    <w:nsid w:val="4E8170EF"/>
    <w:multiLevelType w:val="hybridMultilevel"/>
    <w:tmpl w:val="66B0ED7A"/>
    <w:lvl w:ilvl="0" w:tplc="44D8685E">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464542482">
    <w:abstractNumId w:val="2"/>
  </w:num>
  <w:num w:numId="2" w16cid:durableId="1331329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5376029">
    <w:abstractNumId w:val="1"/>
  </w:num>
  <w:num w:numId="4" w16cid:durableId="125416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5C9"/>
    <w:rsid w:val="00023EEC"/>
    <w:rsid w:val="00041D20"/>
    <w:rsid w:val="00060676"/>
    <w:rsid w:val="000B4E58"/>
    <w:rsid w:val="000D7448"/>
    <w:rsid w:val="001165F6"/>
    <w:rsid w:val="00126248"/>
    <w:rsid w:val="00154256"/>
    <w:rsid w:val="00181937"/>
    <w:rsid w:val="00191A16"/>
    <w:rsid w:val="001A61F4"/>
    <w:rsid w:val="001C1871"/>
    <w:rsid w:val="001E775C"/>
    <w:rsid w:val="00202B26"/>
    <w:rsid w:val="0022643D"/>
    <w:rsid w:val="00230FA2"/>
    <w:rsid w:val="00231CDE"/>
    <w:rsid w:val="002358D9"/>
    <w:rsid w:val="0024454C"/>
    <w:rsid w:val="00260813"/>
    <w:rsid w:val="002708E9"/>
    <w:rsid w:val="0028211C"/>
    <w:rsid w:val="00291865"/>
    <w:rsid w:val="002B2D2B"/>
    <w:rsid w:val="002B3C9B"/>
    <w:rsid w:val="002C5C18"/>
    <w:rsid w:val="0031618D"/>
    <w:rsid w:val="00321880"/>
    <w:rsid w:val="00327A77"/>
    <w:rsid w:val="0036705B"/>
    <w:rsid w:val="00374BDC"/>
    <w:rsid w:val="00383E91"/>
    <w:rsid w:val="003A171A"/>
    <w:rsid w:val="003B0EE5"/>
    <w:rsid w:val="003B5283"/>
    <w:rsid w:val="003D0709"/>
    <w:rsid w:val="00401970"/>
    <w:rsid w:val="00404531"/>
    <w:rsid w:val="00424296"/>
    <w:rsid w:val="004664A1"/>
    <w:rsid w:val="00477228"/>
    <w:rsid w:val="0049508D"/>
    <w:rsid w:val="004A4DE1"/>
    <w:rsid w:val="004E06A0"/>
    <w:rsid w:val="00514DF2"/>
    <w:rsid w:val="00532269"/>
    <w:rsid w:val="00533B45"/>
    <w:rsid w:val="00537E60"/>
    <w:rsid w:val="00584250"/>
    <w:rsid w:val="005A1240"/>
    <w:rsid w:val="005B1315"/>
    <w:rsid w:val="00604F3B"/>
    <w:rsid w:val="00607B27"/>
    <w:rsid w:val="00623572"/>
    <w:rsid w:val="0063759C"/>
    <w:rsid w:val="006A6A4C"/>
    <w:rsid w:val="006B52D7"/>
    <w:rsid w:val="006C1FE2"/>
    <w:rsid w:val="006E19A0"/>
    <w:rsid w:val="0070664D"/>
    <w:rsid w:val="0071335D"/>
    <w:rsid w:val="007845BF"/>
    <w:rsid w:val="007B18D3"/>
    <w:rsid w:val="007C6F23"/>
    <w:rsid w:val="007D3607"/>
    <w:rsid w:val="008073E8"/>
    <w:rsid w:val="00824872"/>
    <w:rsid w:val="00857378"/>
    <w:rsid w:val="00890E73"/>
    <w:rsid w:val="008D78B4"/>
    <w:rsid w:val="008F1C86"/>
    <w:rsid w:val="00935369"/>
    <w:rsid w:val="00943A37"/>
    <w:rsid w:val="009C2686"/>
    <w:rsid w:val="009C3823"/>
    <w:rsid w:val="009C6D33"/>
    <w:rsid w:val="009E00A6"/>
    <w:rsid w:val="00A205C9"/>
    <w:rsid w:val="00A232BB"/>
    <w:rsid w:val="00A24604"/>
    <w:rsid w:val="00A46322"/>
    <w:rsid w:val="00A658D4"/>
    <w:rsid w:val="00A82BDA"/>
    <w:rsid w:val="00A870D2"/>
    <w:rsid w:val="00A910BB"/>
    <w:rsid w:val="00A96107"/>
    <w:rsid w:val="00B03F07"/>
    <w:rsid w:val="00B266BA"/>
    <w:rsid w:val="00B51C0C"/>
    <w:rsid w:val="00B734A6"/>
    <w:rsid w:val="00BC38BD"/>
    <w:rsid w:val="00BC4C33"/>
    <w:rsid w:val="00BD178C"/>
    <w:rsid w:val="00BE1912"/>
    <w:rsid w:val="00BE3B7B"/>
    <w:rsid w:val="00BF7983"/>
    <w:rsid w:val="00C21F8B"/>
    <w:rsid w:val="00C26CBB"/>
    <w:rsid w:val="00C7134E"/>
    <w:rsid w:val="00C96BC1"/>
    <w:rsid w:val="00CC203D"/>
    <w:rsid w:val="00CE372F"/>
    <w:rsid w:val="00D1732A"/>
    <w:rsid w:val="00D17E62"/>
    <w:rsid w:val="00D33D0A"/>
    <w:rsid w:val="00D34092"/>
    <w:rsid w:val="00D515C8"/>
    <w:rsid w:val="00D6177C"/>
    <w:rsid w:val="00D642CA"/>
    <w:rsid w:val="00D928C6"/>
    <w:rsid w:val="00DB5B03"/>
    <w:rsid w:val="00DD0DBD"/>
    <w:rsid w:val="00E02225"/>
    <w:rsid w:val="00E3559B"/>
    <w:rsid w:val="00E538B3"/>
    <w:rsid w:val="00E76F25"/>
    <w:rsid w:val="00EA274F"/>
    <w:rsid w:val="00EB2ECC"/>
    <w:rsid w:val="00EE5CF0"/>
    <w:rsid w:val="00F51102"/>
    <w:rsid w:val="00F529A8"/>
    <w:rsid w:val="00F7460A"/>
    <w:rsid w:val="00F76BF4"/>
    <w:rsid w:val="00F804E5"/>
    <w:rsid w:val="00F84F5B"/>
    <w:rsid w:val="00F97F63"/>
    <w:rsid w:val="00FA086B"/>
    <w:rsid w:val="00FA6C07"/>
    <w:rsid w:val="00FF1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0CD10"/>
  <w15:chartTrackingRefBased/>
  <w15:docId w15:val="{3EDDA360-6B8D-4554-AC56-1A76CD48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90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6B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6BC1"/>
    <w:rPr>
      <w:rFonts w:ascii="Segoe UI" w:hAnsi="Segoe UI" w:cs="Segoe UI"/>
      <w:sz w:val="18"/>
      <w:szCs w:val="18"/>
    </w:rPr>
  </w:style>
  <w:style w:type="paragraph" w:styleId="En-tte">
    <w:name w:val="header"/>
    <w:basedOn w:val="Normal"/>
    <w:link w:val="En-tteCar"/>
    <w:uiPriority w:val="99"/>
    <w:unhideWhenUsed/>
    <w:rsid w:val="00A24604"/>
    <w:pPr>
      <w:tabs>
        <w:tab w:val="center" w:pos="4536"/>
        <w:tab w:val="right" w:pos="9072"/>
      </w:tabs>
      <w:spacing w:after="0" w:line="240" w:lineRule="auto"/>
    </w:pPr>
  </w:style>
  <w:style w:type="character" w:customStyle="1" w:styleId="En-tteCar">
    <w:name w:val="En-tête Car"/>
    <w:basedOn w:val="Policepardfaut"/>
    <w:link w:val="En-tte"/>
    <w:uiPriority w:val="99"/>
    <w:rsid w:val="00A24604"/>
  </w:style>
  <w:style w:type="paragraph" w:styleId="Pieddepage">
    <w:name w:val="footer"/>
    <w:basedOn w:val="Normal"/>
    <w:link w:val="PieddepageCar"/>
    <w:uiPriority w:val="99"/>
    <w:unhideWhenUsed/>
    <w:rsid w:val="00A246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4604"/>
  </w:style>
  <w:style w:type="character" w:styleId="Lienhypertexte">
    <w:name w:val="Hyperlink"/>
    <w:basedOn w:val="Policepardfaut"/>
    <w:uiPriority w:val="99"/>
    <w:unhideWhenUsed/>
    <w:rsid w:val="005B1315"/>
    <w:rPr>
      <w:color w:val="0563C1" w:themeColor="hyperlink"/>
      <w:u w:val="single"/>
    </w:rPr>
  </w:style>
  <w:style w:type="paragraph" w:styleId="Paragraphedeliste">
    <w:name w:val="List Paragraph"/>
    <w:basedOn w:val="Normal"/>
    <w:uiPriority w:val="34"/>
    <w:qFormat/>
    <w:rsid w:val="00D3409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52413">
      <w:bodyDiv w:val="1"/>
      <w:marLeft w:val="0"/>
      <w:marRight w:val="0"/>
      <w:marTop w:val="0"/>
      <w:marBottom w:val="0"/>
      <w:divBdr>
        <w:top w:val="none" w:sz="0" w:space="0" w:color="auto"/>
        <w:left w:val="none" w:sz="0" w:space="0" w:color="auto"/>
        <w:bottom w:val="none" w:sz="0" w:space="0" w:color="auto"/>
        <w:right w:val="none" w:sz="0" w:space="0" w:color="auto"/>
      </w:divBdr>
    </w:div>
    <w:div w:id="1542395732">
      <w:bodyDiv w:val="1"/>
      <w:marLeft w:val="0"/>
      <w:marRight w:val="0"/>
      <w:marTop w:val="0"/>
      <w:marBottom w:val="0"/>
      <w:divBdr>
        <w:top w:val="none" w:sz="0" w:space="0" w:color="auto"/>
        <w:left w:val="none" w:sz="0" w:space="0" w:color="auto"/>
        <w:bottom w:val="none" w:sz="0" w:space="0" w:color="auto"/>
        <w:right w:val="none" w:sz="0" w:space="0" w:color="auto"/>
      </w:divBdr>
    </w:div>
    <w:div w:id="1700816679">
      <w:bodyDiv w:val="1"/>
      <w:marLeft w:val="0"/>
      <w:marRight w:val="0"/>
      <w:marTop w:val="0"/>
      <w:marBottom w:val="0"/>
      <w:divBdr>
        <w:top w:val="none" w:sz="0" w:space="0" w:color="auto"/>
        <w:left w:val="none" w:sz="0" w:space="0" w:color="auto"/>
        <w:bottom w:val="none" w:sz="0" w:space="0" w:color="auto"/>
        <w:right w:val="none" w:sz="0" w:space="0" w:color="auto"/>
      </w:divBdr>
    </w:div>
    <w:div w:id="1766267281">
      <w:bodyDiv w:val="1"/>
      <w:marLeft w:val="0"/>
      <w:marRight w:val="0"/>
      <w:marTop w:val="0"/>
      <w:marBottom w:val="0"/>
      <w:divBdr>
        <w:top w:val="none" w:sz="0" w:space="0" w:color="auto"/>
        <w:left w:val="none" w:sz="0" w:space="0" w:color="auto"/>
        <w:bottom w:val="none" w:sz="0" w:space="0" w:color="auto"/>
        <w:right w:val="none" w:sz="0" w:space="0" w:color="auto"/>
      </w:divBdr>
    </w:div>
    <w:div w:id="189924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BDC4FD71D50241A0E1F9AD97D1D214" ma:contentTypeVersion="12" ma:contentTypeDescription="Create a new document." ma:contentTypeScope="" ma:versionID="b389097dc367aa2ce3831ae72b799f96">
  <xsd:schema xmlns:xsd="http://www.w3.org/2001/XMLSchema" xmlns:xs="http://www.w3.org/2001/XMLSchema" xmlns:p="http://schemas.microsoft.com/office/2006/metadata/properties" xmlns:ns2="6cc86e58-e7b4-4363-9fb6-7559c5da4e21" xmlns:ns3="0cfaa016-b660-45d1-826c-7b1533def257" targetNamespace="http://schemas.microsoft.com/office/2006/metadata/properties" ma:root="true" ma:fieldsID="7379438a687faffc83e3defdcd2a3fe8" ns2:_="" ns3:_="">
    <xsd:import namespace="6cc86e58-e7b4-4363-9fb6-7559c5da4e21"/>
    <xsd:import namespace="0cfaa016-b660-45d1-826c-7b1533def2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86e58-e7b4-4363-9fb6-7559c5da4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ff929f-eb22-438e-bfcc-5980c0f1ede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faa016-b660-45d1-826c-7b1533def2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86e58-e7b4-4363-9fb6-7559c5da4e2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4591D-DC17-454C-85C2-DB7A62D29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86e58-e7b4-4363-9fb6-7559c5da4e21"/>
    <ds:schemaRef ds:uri="0cfaa016-b660-45d1-826c-7b1533def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2063C-2422-4753-BE5C-F45B6807C33B}">
  <ds:schemaRefs>
    <ds:schemaRef ds:uri="http://schemas.openxmlformats.org/officeDocument/2006/bibliography"/>
  </ds:schemaRefs>
</ds:datastoreItem>
</file>

<file path=customXml/itemProps3.xml><?xml version="1.0" encoding="utf-8"?>
<ds:datastoreItem xmlns:ds="http://schemas.openxmlformats.org/officeDocument/2006/customXml" ds:itemID="{D3129F42-7C60-4578-A202-8F6C7E967C99}">
  <ds:schemaRefs>
    <ds:schemaRef ds:uri="http://schemas.microsoft.com/office/2006/metadata/properties"/>
    <ds:schemaRef ds:uri="http://schemas.microsoft.com/office/infopath/2007/PartnerControls"/>
    <ds:schemaRef ds:uri="6cc86e58-e7b4-4363-9fb6-7559c5da4e21"/>
  </ds:schemaRefs>
</ds:datastoreItem>
</file>

<file path=customXml/itemProps4.xml><?xml version="1.0" encoding="utf-8"?>
<ds:datastoreItem xmlns:ds="http://schemas.openxmlformats.org/officeDocument/2006/customXml" ds:itemID="{37B92E9D-9574-48B9-88F9-A5ECFFA751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464</Words>
  <Characters>2552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dc:creator>
  <cp:keywords/>
  <dc:description/>
  <cp:lastModifiedBy>Jean-Louis CAMUS</cp:lastModifiedBy>
  <cp:revision>44</cp:revision>
  <cp:lastPrinted>2023-04-17T11:48:00Z</cp:lastPrinted>
  <dcterms:created xsi:type="dcterms:W3CDTF">2023-04-13T07:15:00Z</dcterms:created>
  <dcterms:modified xsi:type="dcterms:W3CDTF">2025-02-24T15:28:00Z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0x010100F8BDC4FD71D50241A0E1F9AD97D1D214</vt:lpwstr>
  </property>
  <property fmtid="{D5CDD505-2E9C-101B-9397-08002B2CF9AE}" pid="3" name="Order">
    <vt:r8>10102000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